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A82" w:rsidRPr="00ED789D" w:rsidRDefault="00F23A82" w:rsidP="00F23A82">
      <w:pPr>
        <w:rPr>
          <w:lang w:val="pt-PT"/>
        </w:rPr>
      </w:pPr>
      <w:r w:rsidRPr="001F700A">
        <w:rPr>
          <w:lang w:val="pt-BR"/>
        </w:rPr>
        <w:t>(Somente para Programa ISV Royalty)</w:t>
      </w:r>
    </w:p>
    <w:tbl>
      <w:tblPr>
        <w:tblW w:w="10440" w:type="dxa"/>
        <w:tblLook w:val="01E0" w:firstRow="1" w:lastRow="1" w:firstColumn="1" w:lastColumn="1" w:noHBand="0" w:noVBand="0"/>
      </w:tblPr>
      <w:tblGrid>
        <w:gridCol w:w="10440"/>
      </w:tblGrid>
      <w:tr w:rsidR="00F23A82" w:rsidRPr="001F700A" w:rsidTr="00302DF5">
        <w:trPr>
          <w:trHeight w:val="657"/>
        </w:trPr>
        <w:tc>
          <w:tcPr>
            <w:tcW w:w="10440" w:type="dxa"/>
            <w:shd w:val="clear" w:color="auto" w:fill="000080"/>
          </w:tcPr>
          <w:p w:rsidR="00F23A82" w:rsidRPr="001F700A" w:rsidRDefault="00F25474" w:rsidP="00302DF5">
            <w:pPr>
              <w:pStyle w:val="Heading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bookmarkStart w:id="0" w:name="_Toc104876522"/>
            <w:bookmarkStart w:id="1" w:name="_Toc116219487"/>
            <w:bookmarkEnd w:id="0"/>
            <w:bookmarkEnd w:id="1"/>
            <w:r w:rsidRPr="001F700A">
              <w:rPr>
                <w:sz w:val="24"/>
                <w:lang w:val="pt-BR"/>
              </w:rPr>
              <w:t>Microsoft</w:t>
            </w:r>
            <w:r w:rsidRPr="001F700A">
              <w:rPr>
                <w:sz w:val="24"/>
                <w:vertAlign w:val="superscript"/>
                <w:lang w:val="pt-BR"/>
              </w:rPr>
              <w:t>®</w:t>
            </w:r>
            <w:r w:rsidRPr="001F700A">
              <w:rPr>
                <w:sz w:val="24"/>
                <w:lang w:val="pt-BR"/>
              </w:rPr>
              <w:t xml:space="preserve"> Exchange Server 2013</w:t>
            </w:r>
            <w:r w:rsidRPr="001F700A">
              <w:rPr>
                <w:b w:val="0"/>
                <w:sz w:val="24"/>
                <w:lang w:val="pt-BR"/>
              </w:rPr>
              <w:t xml:space="preserve"> </w:t>
            </w:r>
            <w:r w:rsidR="000F08F9" w:rsidRPr="00D77208">
              <w:rPr>
                <w:rFonts w:cs="Arial"/>
                <w:highlight w:val="lightGray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D77208">
              <w:rPr>
                <w:rFonts w:cs="Arial"/>
                <w:highlight w:val="lightGray"/>
                <w:u w:val="single"/>
              </w:rPr>
              <w:instrText xml:space="preserve"> FORMTEXT </w:instrText>
            </w:r>
            <w:r w:rsidR="000F08F9" w:rsidRPr="00D77208">
              <w:rPr>
                <w:rFonts w:cs="Arial"/>
                <w:highlight w:val="lightGray"/>
                <w:u w:val="single"/>
              </w:rPr>
            </w:r>
            <w:r w:rsidR="000F08F9" w:rsidRPr="00D77208">
              <w:rPr>
                <w:rFonts w:cs="Arial"/>
                <w:highlight w:val="lightGray"/>
                <w:u w:val="single"/>
              </w:rPr>
              <w:fldChar w:fldCharType="separate"/>
            </w:r>
            <w:bookmarkStart w:id="2" w:name="_GoBack"/>
            <w:r w:rsidR="000F08F9" w:rsidRPr="00D7720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D7720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D7720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D77208">
              <w:rPr>
                <w:rFonts w:cs="Arial"/>
                <w:noProof/>
                <w:highlight w:val="lightGray"/>
                <w:u w:val="single"/>
              </w:rPr>
              <w:t> </w:t>
            </w:r>
            <w:r w:rsidR="000F08F9" w:rsidRPr="00D77208">
              <w:rPr>
                <w:rFonts w:cs="Arial"/>
                <w:noProof/>
                <w:highlight w:val="lightGray"/>
                <w:u w:val="single"/>
              </w:rPr>
              <w:t> </w:t>
            </w:r>
            <w:bookmarkEnd w:id="2"/>
            <w:r w:rsidR="000F08F9" w:rsidRPr="00D77208">
              <w:rPr>
                <w:rFonts w:cs="Arial"/>
                <w:highlight w:val="lightGray"/>
                <w:u w:val="single"/>
              </w:rPr>
              <w:fldChar w:fldCharType="end"/>
            </w:r>
            <w:r w:rsidR="00302DF5" w:rsidRPr="001F700A">
              <w:rPr>
                <w:rStyle w:val="Heading1SuperCharChar"/>
                <w:b/>
              </w:rPr>
              <w:footnoteReference w:id="2"/>
            </w:r>
            <w:r w:rsidRPr="001F700A">
              <w:rPr>
                <w:rStyle w:val="Heading1SuperCharChar"/>
                <w:b/>
                <w:vertAlign w:val="baseline"/>
                <w:lang w:val="pt-BR"/>
              </w:rPr>
              <w:t xml:space="preserve"> </w:t>
            </w:r>
            <w:r w:rsidRPr="001F700A">
              <w:rPr>
                <w:sz w:val="24"/>
                <w:lang w:val="pt-BR"/>
              </w:rPr>
              <w:t>Edition</w:t>
            </w:r>
          </w:p>
        </w:tc>
      </w:tr>
      <w:tr w:rsidR="00F23A82" w:rsidRPr="001F700A" w:rsidTr="00F25474">
        <w:trPr>
          <w:trHeight w:hRule="exact" w:val="72"/>
        </w:trPr>
        <w:tc>
          <w:tcPr>
            <w:tcW w:w="10440" w:type="dxa"/>
          </w:tcPr>
          <w:p w:rsidR="00F23A82" w:rsidRPr="001F700A" w:rsidRDefault="00F23A82" w:rsidP="007E52F1"/>
        </w:tc>
      </w:tr>
      <w:tr w:rsidR="00F23A82" w:rsidRPr="00ED789D" w:rsidTr="0076280A">
        <w:trPr>
          <w:trHeight w:val="2169"/>
        </w:trPr>
        <w:tc>
          <w:tcPr>
            <w:tcW w:w="10440" w:type="dxa"/>
          </w:tcPr>
          <w:p w:rsidR="00F23A82" w:rsidRPr="001F700A" w:rsidRDefault="00F23A82" w:rsidP="007E52F1">
            <w:pPr>
              <w:pStyle w:val="LicenseNumberChar"/>
              <w:rPr>
                <w:lang w:val="fr-FR"/>
              </w:rPr>
            </w:pPr>
          </w:p>
          <w:p w:rsidR="00EB30ED" w:rsidRPr="001F700A" w:rsidRDefault="003A611B" w:rsidP="00EB30ED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="00EB30ED" w:rsidRPr="001F700A">
              <w:rPr>
                <w:rFonts w:cs="Tahoma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EB30ED" w:rsidRPr="001F700A" w:rsidRDefault="003A611B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EB30ED" w:rsidRPr="001F700A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F08F9" w:rsidRPr="001F700A"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4"/>
            </w:r>
          </w:p>
          <w:p w:rsidR="00EB30ED" w:rsidRPr="00AB2357" w:rsidRDefault="00EB30ED" w:rsidP="00EB30ED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AB235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F08F9" w:rsidRPr="00AB2357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="000F08F9"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="0076280A" w:rsidRPr="001F700A">
              <w:rPr>
                <w:rStyle w:val="FootnoteReference"/>
                <w:sz w:val="24"/>
                <w:szCs w:val="24"/>
              </w:rPr>
              <w:footnoteReference w:id="5"/>
            </w:r>
          </w:p>
          <w:p w:rsidR="00B02742" w:rsidRPr="001F700A" w:rsidRDefault="00B02742" w:rsidP="007E52F1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F23A82" w:rsidRPr="00ED789D" w:rsidTr="00F25474">
        <w:trPr>
          <w:trHeight w:hRule="exact" w:val="486"/>
        </w:trPr>
        <w:tc>
          <w:tcPr>
            <w:tcW w:w="10440" w:type="dxa"/>
            <w:shd w:val="clear" w:color="auto" w:fill="000080"/>
          </w:tcPr>
          <w:p w:rsidR="00F23A82" w:rsidRPr="00AB2357" w:rsidRDefault="00F23A82" w:rsidP="007E52F1">
            <w:pPr>
              <w:rPr>
                <w:b/>
                <w:lang w:val="it-IT"/>
              </w:rPr>
            </w:pPr>
            <w:r w:rsidRPr="001F700A">
              <w:rPr>
                <w:b/>
                <w:lang w:val="pt-BR"/>
              </w:rPr>
              <w:t>CONTRATO DE LICENÇA DE USUÁRIO FINAL</w:t>
            </w:r>
          </w:p>
        </w:tc>
      </w:tr>
    </w:tbl>
    <w:p w:rsidR="004E48F3" w:rsidRPr="00AB2357" w:rsidRDefault="003A611B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Licenciante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Leia-os atentamente.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Eles se aplicam ao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acima identificado, que inclui, se houver, a mídia na qual ele está contido.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Os termos também se aplicam aos</w:t>
      </w:r>
      <w:r w:rsidR="00E80F6F">
        <w:rPr>
          <w:sz w:val="20"/>
          <w:lang w:val="pt-BR"/>
        </w:rPr>
        <w:t> </w:t>
      </w:r>
      <w:r w:rsidRPr="001F700A">
        <w:rPr>
          <w:sz w:val="20"/>
          <w:lang w:val="pt-BR"/>
        </w:rPr>
        <w:t>seguintes itens da Microsoft: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atualizações,</w:t>
      </w:r>
    </w:p>
    <w:p w:rsidR="004E48F3" w:rsidRPr="001F700A" w:rsidRDefault="003A611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suplementos e</w:t>
      </w:r>
    </w:p>
    <w:p w:rsidR="004E48F3" w:rsidRPr="001F700A" w:rsidRDefault="003A611B" w:rsidP="00F23A82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serviços de Internet</w:t>
      </w:r>
    </w:p>
    <w:p w:rsidR="004E48F3" w:rsidRPr="00AB2357" w:rsidRDefault="00ED5BFF">
      <w:pPr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Nesse caso, aplicar-se-ão seus respectivos termos.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 xml:space="preserve">A Microsoft Corporation ou uma de suas afiliadas (coletivamente denominada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Microsoft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>) licenciou o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software para o Licenciante.</w:t>
      </w:r>
    </w:p>
    <w:p w:rsidR="004E48F3" w:rsidRPr="00AB2357" w:rsidRDefault="00ED5BF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O uso do software representa a sua aceitação desses termos.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 você não aceitá-los, não use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vez disso, devolva-o no local da compra para obter um reembolso ou crédito.</w:t>
      </w:r>
    </w:p>
    <w:p w:rsidR="00B02742" w:rsidRPr="00AB2357" w:rsidRDefault="00B02742" w:rsidP="00B02742">
      <w:pPr>
        <w:pStyle w:val="Preamble"/>
        <w:rPr>
          <w:rFonts w:eastAsia="SimSun"/>
          <w:b w:val="0"/>
          <w:sz w:val="20"/>
          <w:szCs w:val="20"/>
          <w:lang w:val="it-IT"/>
        </w:rPr>
      </w:pPr>
      <w:r w:rsidRPr="001F700A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</w:t>
      </w:r>
      <w:r w:rsidR="00E80F6F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quaisquer termos contidos no software estiverem em conflito com os presentes termos, estes prevalecerão.</w:t>
      </w:r>
      <w:r w:rsidR="003A611B" w:rsidRPr="00AB2357">
        <w:rPr>
          <w:lang w:val="it-IT"/>
        </w:rPr>
        <w:t xml:space="preserve"> </w:t>
      </w:r>
    </w:p>
    <w:p w:rsidR="004E48F3" w:rsidRPr="00AB2357" w:rsidRDefault="003A611B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4E48F3" w:rsidRPr="00AB2357" w:rsidRDefault="00F2547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Concordando com os presentes termos de licença, ser-lhe-ão conferidos os direitos perpétuos abaixo.</w:t>
      </w:r>
    </w:p>
    <w:p w:rsidR="004E48F3" w:rsidRPr="001F700A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VISÃO GERAL.</w:t>
      </w:r>
    </w:p>
    <w:p w:rsidR="004E48F3" w:rsidRPr="001F700A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Software.</w:t>
      </w:r>
      <w:r w:rsidR="003A611B" w:rsidRPr="001F700A">
        <w:t xml:space="preserve"> </w:t>
      </w:r>
      <w:r w:rsidR="003A611B" w:rsidRPr="001F700A">
        <w:rPr>
          <w:b w:val="0"/>
          <w:sz w:val="20"/>
          <w:lang w:val="pt-BR"/>
        </w:rPr>
        <w:t>O software inclui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software de servidor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software adicional que pode ser usado apenas com o software de servidor, direta ou indiretamente, por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meio</w:t>
      </w:r>
      <w:r w:rsidR="003E5656">
        <w:rPr>
          <w:sz w:val="20"/>
          <w:lang w:val="pt-BR"/>
        </w:rPr>
        <w:t> </w:t>
      </w:r>
      <w:r w:rsidRPr="001F700A">
        <w:rPr>
          <w:sz w:val="20"/>
          <w:lang w:val="pt-BR"/>
        </w:rPr>
        <w:t>de outros softwares.</w:t>
      </w:r>
    </w:p>
    <w:p w:rsidR="004E48F3" w:rsidRPr="00AB2357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Modelo de Licença.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software é licenciado com base no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número de instâncias do software de servidor executado;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lastRenderedPageBreak/>
        <w:t>número de dispositivos e usuários que acessam as instâncias do software de servidor; e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funcionalidade do software de servidor acessada.</w:t>
      </w:r>
    </w:p>
    <w:p w:rsidR="004E48F3" w:rsidRPr="001F700A" w:rsidRDefault="003A611B" w:rsidP="00ED5BFF">
      <w:pPr>
        <w:pStyle w:val="Heading2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Terminologia de Licenciamento.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Você cria uma instância do software executando o procedimento de configuração ou instalação do software.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Uma instância do software também pode ser criada por meio da duplicação de uma instância existente.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As referências ao software neste contrato incluem as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instâncias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Execução de uma Instância.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 xml:space="preserve">Você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executa uma instância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do software, carregando-a na memória 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executando uma ou mais de suas instruções.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ela ser removida da memória.</w:t>
      </w:r>
    </w:p>
    <w:p w:rsidR="004E48F3" w:rsidRPr="00BF0FD0" w:rsidRDefault="003A611B">
      <w:pPr>
        <w:pStyle w:val="Bullet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b/>
          <w:sz w:val="20"/>
          <w:lang w:val="pt-BR"/>
        </w:rPr>
        <w:t>Ambiente de Sistema Operacional.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 xml:space="preserve">Um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ambiente de sistema operacional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é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4E48F3" w:rsidRPr="00BF0FD0" w:rsidRDefault="00ED5BFF">
      <w:pPr>
        <w:pStyle w:val="Body3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Um ambiente de sistema operacional virtual é configurado para ser executado em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um sistema de hardware virtual (ou emulado).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Um sistema de hardware físico pode ter um dos itens abaixo ou ambos:</w:t>
      </w:r>
    </w:p>
    <w:p w:rsidR="004E48F3" w:rsidRPr="00BF0FD0" w:rsidRDefault="003A611B">
      <w:pPr>
        <w:pStyle w:val="Bullet4"/>
        <w:widowControl w:val="0"/>
        <w:rPr>
          <w:rFonts w:eastAsia="SimSun"/>
          <w:sz w:val="20"/>
          <w:szCs w:val="20"/>
          <w:lang w:val="de-DE"/>
        </w:rPr>
      </w:pPr>
      <w:r w:rsidRPr="001F700A">
        <w:rPr>
          <w:sz w:val="20"/>
          <w:lang w:val="pt-BR"/>
        </w:rPr>
        <w:t>um ambiente de sistema operacional físico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um ou mais ambientes de sistema operacional virtuais.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Um servidor é um sistema de hardware físico capaz de executar um software de servidor.</w:t>
      </w:r>
      <w:r w:rsidRPr="00BF0FD0">
        <w:rPr>
          <w:lang w:val="de-DE"/>
        </w:rPr>
        <w:t xml:space="preserve"> </w:t>
      </w:r>
      <w:r w:rsidRPr="001F700A">
        <w:rPr>
          <w:sz w:val="20"/>
          <w:lang w:val="pt-BR"/>
        </w:rPr>
        <w:t>Considera-se uma partição de hardware ou um blade como um sistema de hardware físico separado.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Consignação de uma Licença.</w:t>
      </w:r>
      <w:r w:rsidRPr="00AB2357">
        <w:rPr>
          <w:lang w:val="it-IT"/>
        </w:rPr>
        <w:t xml:space="preserve"> </w:t>
      </w:r>
      <w:r w:rsidRPr="001F700A">
        <w:rPr>
          <w:sz w:val="20"/>
          <w:lang w:val="pt-BR"/>
        </w:rPr>
        <w:t>Atribuir uma licença significa simplesmente designar essa licença para um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servidor, dispositivo ou usuário.</w:t>
      </w:r>
    </w:p>
    <w:p w:rsidR="004E48F3" w:rsidRPr="001F700A" w:rsidRDefault="003A611B" w:rsidP="004641D6">
      <w:pPr>
        <w:pStyle w:val="Heading1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DIREITOS DE USO.</w:t>
      </w:r>
    </w:p>
    <w:p w:rsidR="004E48F3" w:rsidRPr="00AB2357" w:rsidRDefault="003A611B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Consignação da Licença ao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cliente pode consignar outras licenças de software ao mesmo servidor, mas não pode consignar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mesma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licença a mais de um servidor.</w:t>
      </w:r>
    </w:p>
    <w:p w:rsidR="004E48F3" w:rsidRPr="00AB2357" w:rsidRDefault="00ED5BF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Execução de Instâncias do 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4E48F3" w:rsidRPr="00AB2357" w:rsidRDefault="00ED5BFF">
      <w:pPr>
        <w:pStyle w:val="Heading2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Execução de Instâncias dos Softwares Adicionais.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</w:t>
      </w:r>
      <w:r w:rsidR="00A23B86">
        <w:rPr>
          <w:b w:val="0"/>
          <w:sz w:val="20"/>
          <w:szCs w:val="20"/>
          <w:lang w:val="pt-BR"/>
        </w:rPr>
        <w:t> </w:t>
      </w:r>
      <w:r w:rsidRPr="001F700A">
        <w:rPr>
          <w:b w:val="0"/>
          <w:sz w:val="20"/>
          <w:szCs w:val="20"/>
          <w:lang w:val="pt-BR"/>
        </w:rPr>
        <w:t>qualquer número de dispositivos.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É permitido usar um software adicional apenas com o software de servidor, direta ou indiretamente, por meio de outros softwares.</w:t>
      </w:r>
    </w:p>
    <w:p w:rsidR="004E48F3" w:rsidRPr="00734FD9" w:rsidRDefault="003A611B">
      <w:pPr>
        <w:pStyle w:val="Bullet3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Exchange Management Tools</w:t>
      </w:r>
    </w:p>
    <w:p w:rsidR="00734FD9" w:rsidRPr="001F700A" w:rsidRDefault="00734FD9" w:rsidP="00734FD9">
      <w:pPr>
        <w:pStyle w:val="Bullet3"/>
        <w:widowControl w:val="0"/>
        <w:numPr>
          <w:ilvl w:val="0"/>
          <w:numId w:val="0"/>
        </w:numPr>
        <w:ind w:left="1077"/>
        <w:rPr>
          <w:sz w:val="20"/>
          <w:szCs w:val="20"/>
        </w:rPr>
      </w:pPr>
    </w:p>
    <w:p w:rsidR="004E48F3" w:rsidRPr="006F033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lastRenderedPageBreak/>
        <w:t>Criação e Armazenamento de Instâncias nos Servidores e em Mídia de Armazenamento.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terá os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seguintes direitos adicionais para cada licença de software adquirida: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quantas instâncias do software de servidor e dos softwares adicionais forem desejadas.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armazenar instâncias do software de servidor e de softwares adicionais em qualquer servidor ou mídia de armazenamento.</w:t>
      </w:r>
    </w:p>
    <w:p w:rsidR="004E48F3" w:rsidRPr="00ED789D" w:rsidRDefault="003A611B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Programas Microsoft Incluídos.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Os presentes termos de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licença se aplicam ao uso que você fizer desses programas.</w:t>
      </w:r>
    </w:p>
    <w:p w:rsidR="004E48F3" w:rsidRPr="00ED789D" w:rsidRDefault="00ED5BFF" w:rsidP="00F25474">
      <w:pPr>
        <w:pStyle w:val="Heading2"/>
        <w:widowControl w:val="0"/>
        <w:tabs>
          <w:tab w:val="clear" w:pos="72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Programas de Terceiros.</w:t>
      </w:r>
      <w:r w:rsidRPr="00AB2357">
        <w:rPr>
          <w:sz w:val="20"/>
          <w:szCs w:val="20"/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O software adicional pode incluir programas de terceiros que a Microsoft, não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o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terceiro, licencie a você de acordo com este contrato.</w:t>
      </w:r>
      <w:r w:rsidR="003A611B" w:rsidRPr="00AB2357">
        <w:rPr>
          <w:lang w:val="it-IT"/>
        </w:rPr>
        <w:t xml:space="preserve"> </w:t>
      </w:r>
      <w:r w:rsidR="00F25474" w:rsidRPr="001F700A">
        <w:rPr>
          <w:b w:val="0"/>
          <w:sz w:val="20"/>
          <w:lang w:val="pt-BR"/>
        </w:rPr>
        <w:t>Notificações, se houver, relativas ao programa de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>terceiros, são incluídas somente para fins informativos.</w:t>
      </w:r>
    </w:p>
    <w:p w:rsidR="004E48F3" w:rsidRPr="00AB2357" w:rsidRDefault="003A611B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DIREITOS DE USO E/OU REQUISITOS DE LICENCIAMENTO ADICIONAIS.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Licenças de Acesso para Cliente (CALs).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b w:val="0"/>
          <w:bCs w:val="0"/>
          <w:sz w:val="20"/>
          <w:szCs w:val="20"/>
          <w:lang w:val="pt-BR"/>
        </w:rPr>
        <w:t>Você deve adquirir e atribuir a CAL apropriada a cada dispositivo ou usuário que acesse as instâncias do</w:t>
      </w:r>
      <w:r w:rsidR="00A23B86">
        <w:rPr>
          <w:rFonts w:eastAsia="SimSun"/>
          <w:b w:val="0"/>
          <w:bCs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bCs w:val="0"/>
          <w:sz w:val="20"/>
          <w:szCs w:val="20"/>
          <w:lang w:val="pt-BR"/>
        </w:rPr>
        <w:t>software de servidor direta ou indiretamente.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Uma partição de hardware ou um blade é considerado como</w:t>
      </w:r>
      <w:r w:rsidR="00A23B86">
        <w:rPr>
          <w:b w:val="0"/>
          <w:sz w:val="20"/>
          <w:lang w:val="pt-BR"/>
        </w:rPr>
        <w:t> </w:t>
      </w:r>
      <w:r w:rsidR="003A611B" w:rsidRPr="001F700A">
        <w:rPr>
          <w:b w:val="0"/>
          <w:sz w:val="20"/>
          <w:lang w:val="pt-BR"/>
        </w:rPr>
        <w:t>um dispositivo separado.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nenhum dos seus servidores licenciados a fim de executar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servidor.</w:t>
      </w:r>
    </w:p>
    <w:p w:rsidR="004E48F3" w:rsidRPr="00ED789D" w:rsidRDefault="003A611B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Não é necessário ter CALs para até dois dispositivos ou usuários a fim de acessar as instâncias do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software de servidor unicamente com o objetivo de administrá-las.</w:t>
      </w:r>
    </w:p>
    <w:p w:rsidR="004E48F3" w:rsidRPr="00AB2357" w:rsidRDefault="00ED5BF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As CALs permitem o acesso às instâncias de versões anteriores, mas não de versões posteriores, do</w:t>
      </w:r>
      <w:r w:rsidR="00A23B86">
        <w:rPr>
          <w:rFonts w:eastAsia="SimSun"/>
          <w:sz w:val="20"/>
          <w:szCs w:val="20"/>
          <w:lang w:val="pt-BR"/>
        </w:rPr>
        <w:t> </w:t>
      </w:r>
      <w:r w:rsidRPr="001F700A">
        <w:rPr>
          <w:rFonts w:eastAsia="SimSun"/>
          <w:sz w:val="20"/>
          <w:szCs w:val="20"/>
          <w:lang w:val="pt-BR"/>
        </w:rPr>
        <w:t>software de servidor.</w:t>
      </w:r>
      <w:r w:rsidR="003A611B" w:rsidRPr="00ED789D">
        <w:rPr>
          <w:lang w:val="pt-PT"/>
        </w:rPr>
        <w:t xml:space="preserve"> </w:t>
      </w:r>
      <w:r w:rsidR="003A611B" w:rsidRPr="001F700A">
        <w:rPr>
          <w:sz w:val="20"/>
          <w:lang w:val="pt-BR"/>
        </w:rPr>
        <w:t>Se você estiver acessando instâncias de uma versão anterior, também poderá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usar CALs correspondentes a essa versão.</w:t>
      </w:r>
    </w:p>
    <w:p w:rsidR="004E48F3" w:rsidRPr="00ED789D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Tipos de CALs.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AB2357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ED789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3A611B" w:rsidRPr="00ED789D">
        <w:rPr>
          <w:b w:val="0"/>
          <w:bCs w:val="0"/>
          <w:lang w:val="it-IT"/>
        </w:rPr>
        <w:t xml:space="preserve"> </w:t>
      </w:r>
      <w:r w:rsidR="003A611B" w:rsidRPr="00ED789D">
        <w:rPr>
          <w:b w:val="0"/>
          <w:bCs w:val="0"/>
          <w:sz w:val="20"/>
          <w:lang w:val="pt-BR"/>
        </w:rPr>
        <w:t>Você pode usar uma combinação de dispositivos CAL e CALs de usuário.</w:t>
      </w:r>
    </w:p>
    <w:p w:rsidR="004E48F3" w:rsidRPr="00AB2357" w:rsidRDefault="00ED5BF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Transferência de CALs.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É permitido: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permanentemente um dispositivo CAL de um dispositivo para outro ou uma CAL de usuário de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um usuário para outro ou</w:t>
      </w:r>
    </w:p>
    <w:p w:rsidR="004E48F3" w:rsidRPr="00AB2357" w:rsidRDefault="003A611B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ausência do usuário.</w:t>
      </w:r>
    </w:p>
    <w:p w:rsidR="00A0689C" w:rsidRPr="00AB2357" w:rsidRDefault="003A611B" w:rsidP="00836676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CALs Corporativas do Exchange Server 2013.</w:t>
      </w:r>
      <w:r w:rsidRPr="00ED789D">
        <w:rPr>
          <w:lang w:val="pt-PT"/>
        </w:rPr>
        <w:t xml:space="preserve"> </w:t>
      </w:r>
      <w:r w:rsidR="00F25474" w:rsidRPr="001F700A">
        <w:rPr>
          <w:b w:val="0"/>
          <w:sz w:val="20"/>
          <w:lang w:val="pt-BR"/>
        </w:rPr>
        <w:t>Além de precisar de uma CAL padrão do Exchange Server</w:t>
      </w:r>
      <w:r w:rsidR="00A23B86">
        <w:rPr>
          <w:b w:val="0"/>
          <w:sz w:val="20"/>
          <w:lang w:val="pt-BR"/>
        </w:rPr>
        <w:t> </w:t>
      </w:r>
      <w:r w:rsidR="00F25474" w:rsidRPr="001F700A">
        <w:rPr>
          <w:b w:val="0"/>
          <w:sz w:val="20"/>
          <w:lang w:val="pt-BR"/>
        </w:rPr>
        <w:t xml:space="preserve">2013, você precisará de uma CAL </w:t>
      </w:r>
      <w:r w:rsidR="00F54FBC" w:rsidRPr="001F700A">
        <w:rPr>
          <w:b w:val="0"/>
          <w:sz w:val="20"/>
          <w:lang w:val="pt-BR"/>
        </w:rPr>
        <w:t xml:space="preserve">Empresarial </w:t>
      </w:r>
      <w:r w:rsidR="00F25474" w:rsidRPr="001F700A">
        <w:rPr>
          <w:b w:val="0"/>
          <w:sz w:val="20"/>
          <w:lang w:val="pt-BR"/>
        </w:rPr>
        <w:t>do Exchange Server 2013 para cada usuário ou dispositivo que acessa direta ou indiretamente as funcionalidades do Exchange Server 2013 (coletivamente</w:t>
      </w:r>
      <w:r w:rsidR="00836676">
        <w:rPr>
          <w:b w:val="0"/>
          <w:sz w:val="20"/>
          <w:lang w:val="pt-BR"/>
        </w:rPr>
        <w:t> </w:t>
      </w:r>
      <w:r w:rsidR="004F0B35" w:rsidRPr="001F700A">
        <w:rPr>
          <w:b w:val="0"/>
          <w:sz w:val="20"/>
          <w:lang w:val="pt-BR"/>
        </w:rPr>
        <w:t>“</w:t>
      </w:r>
      <w:r w:rsidR="00F25474" w:rsidRPr="001F700A">
        <w:rPr>
          <w:b w:val="0"/>
          <w:sz w:val="20"/>
          <w:lang w:val="pt-BR"/>
        </w:rPr>
        <w:t>Funcionalidade Adicional</w:t>
      </w:r>
      <w:r w:rsidR="004F0B35" w:rsidRPr="001F700A">
        <w:rPr>
          <w:b w:val="0"/>
          <w:sz w:val="20"/>
          <w:lang w:val="pt-BR"/>
        </w:rPr>
        <w:t>”</w:t>
      </w:r>
      <w:r w:rsidR="00F25474" w:rsidRPr="001F700A">
        <w:rPr>
          <w:b w:val="0"/>
          <w:sz w:val="20"/>
          <w:lang w:val="pt-BR"/>
        </w:rPr>
        <w:t>).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Unificação de Mensagens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Arquivamento no Local</w:t>
      </w:r>
      <w:r w:rsidR="00A0689C"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Retenções no Local (Indefinido, Com Base em Consulta e Com Base em Tempo)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Móveis Avançadas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Conformidade e Proteção de Informações</w:t>
      </w:r>
      <w:r w:rsidRPr="001F700A">
        <w:rPr>
          <w:sz w:val="20"/>
          <w:szCs w:val="20"/>
        </w:rPr>
        <w:t xml:space="preserve"> </w:t>
      </w:r>
    </w:p>
    <w:p w:rsidR="00A0689C" w:rsidRPr="001F700A" w:rsidRDefault="00A0689C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szCs w:val="20"/>
          <w:lang w:val="pt-BR"/>
        </w:rPr>
        <w:t>Diretivas de Retenção Personalizadas</w:t>
      </w:r>
      <w:r w:rsidRPr="001F700A">
        <w:rPr>
          <w:sz w:val="20"/>
          <w:szCs w:val="20"/>
        </w:rPr>
        <w:t xml:space="preserve"> </w:t>
      </w:r>
    </w:p>
    <w:p w:rsidR="00A0689C" w:rsidRPr="00AB2357" w:rsidRDefault="00F25474" w:rsidP="00C9386B">
      <w:pPr>
        <w:pStyle w:val="Bullet4"/>
        <w:widowControl w:val="0"/>
        <w:rPr>
          <w:sz w:val="20"/>
          <w:szCs w:val="20"/>
          <w:lang w:val="it-IT"/>
        </w:rPr>
      </w:pPr>
      <w:r w:rsidRPr="001F700A">
        <w:rPr>
          <w:sz w:val="20"/>
          <w:lang w:val="pt-BR"/>
        </w:rPr>
        <w:t>Registro da Lista de Distribuição/Por Usuário</w:t>
      </w:r>
    </w:p>
    <w:p w:rsidR="00A0689C" w:rsidRPr="00ED789D" w:rsidRDefault="00F25474" w:rsidP="00C9386B">
      <w:pPr>
        <w:pStyle w:val="Bullet4"/>
        <w:widowControl w:val="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Caixas de Correio do Site – Conformidade</w:t>
      </w:r>
      <w:r w:rsidR="00A0689C" w:rsidRPr="00ED789D">
        <w:rPr>
          <w:sz w:val="20"/>
          <w:szCs w:val="20"/>
          <w:lang w:val="pt-PT"/>
        </w:rPr>
        <w:t xml:space="preserve"> </w:t>
      </w:r>
    </w:p>
    <w:p w:rsidR="00A0689C" w:rsidRPr="001F700A" w:rsidRDefault="00F25474" w:rsidP="00C9386B">
      <w:pPr>
        <w:pStyle w:val="Bullet4"/>
        <w:widowControl w:val="0"/>
        <w:rPr>
          <w:sz w:val="20"/>
          <w:szCs w:val="20"/>
        </w:rPr>
      </w:pPr>
      <w:r w:rsidRPr="001F700A">
        <w:rPr>
          <w:sz w:val="20"/>
          <w:lang w:val="pt-BR"/>
        </w:rPr>
        <w:t>Prevenção à Perda de Dados</w:t>
      </w:r>
    </w:p>
    <w:p w:rsidR="00A0689C" w:rsidRPr="00ED789D" w:rsidRDefault="00F25474" w:rsidP="00ED789D">
      <w:pPr>
        <w:pStyle w:val="Heading3Bold"/>
        <w:widowControl w:val="0"/>
        <w:tabs>
          <w:tab w:val="clear" w:pos="1077"/>
          <w:tab w:val="clear" w:pos="1440"/>
        </w:tabs>
        <w:ind w:left="1080" w:hanging="360"/>
        <w:rPr>
          <w:b w:val="0"/>
          <w:sz w:val="20"/>
          <w:szCs w:val="20"/>
          <w:lang w:val="pt-PT"/>
        </w:rPr>
      </w:pPr>
      <w:r w:rsidRPr="001F700A">
        <w:rPr>
          <w:sz w:val="20"/>
          <w:lang w:val="pt-BR"/>
        </w:rPr>
        <w:t>Licenças de Usuário Externo.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sz w:val="20"/>
          <w:lang w:val="pt-BR"/>
        </w:rPr>
        <w:t>Cada licença do software para servidores inclui os direitos para qualquer número de Usuários Externos para acessar instâncias do software para servidores em um determinado servidor.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>Você não precisa de CALs para esses usuários, exceto para acessar a Funcionalidade Adicional, que</w:t>
      </w:r>
      <w:r w:rsidR="00ED789D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exige uma CAL Padrão do Exchange Server 2013 e CAL Empresarial do Exchange Server 2013.</w:t>
      </w:r>
      <w:r w:rsidR="003A611B" w:rsidRPr="00ED789D">
        <w:rPr>
          <w:lang w:val="pt-PT"/>
        </w:rPr>
        <w:t xml:space="preserve"> </w:t>
      </w:r>
    </w:p>
    <w:p w:rsidR="00A0689C" w:rsidRPr="00ED789D" w:rsidRDefault="004F0B35" w:rsidP="006C0CF8">
      <w:pPr>
        <w:ind w:left="1080"/>
        <w:rPr>
          <w:sz w:val="20"/>
          <w:szCs w:val="20"/>
          <w:lang w:val="pt-PT"/>
        </w:rPr>
      </w:pPr>
      <w:r w:rsidRPr="001F700A">
        <w:rPr>
          <w:sz w:val="20"/>
          <w:lang w:val="pt-BR"/>
        </w:rPr>
        <w:t>“</w:t>
      </w:r>
      <w:r w:rsidR="005A3BE5" w:rsidRPr="001F700A">
        <w:rPr>
          <w:sz w:val="20"/>
          <w:lang w:val="pt-BR"/>
        </w:rPr>
        <w:t>Usuários Externos</w:t>
      </w:r>
      <w:r w:rsidRPr="001F700A">
        <w:rPr>
          <w:sz w:val="20"/>
          <w:lang w:val="pt-BR"/>
        </w:rPr>
        <w:t>”</w:t>
      </w:r>
      <w:r w:rsidR="005A3BE5" w:rsidRPr="001F700A">
        <w:rPr>
          <w:sz w:val="20"/>
          <w:lang w:val="pt-BR"/>
        </w:rPr>
        <w:t xml:space="preserve"> refere-se a usuários que não são: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funcion</w:t>
      </w:r>
      <w:r w:rsidR="005A3BE5" w:rsidRPr="001F700A">
        <w:rPr>
          <w:sz w:val="20"/>
          <w:szCs w:val="20"/>
          <w:lang w:val="pt-BR"/>
        </w:rPr>
        <w:t>ários seus ou de suas afiliadas</w:t>
      </w:r>
      <w:r w:rsidRPr="001F700A">
        <w:rPr>
          <w:sz w:val="20"/>
          <w:szCs w:val="20"/>
          <w:lang w:val="pt-BR"/>
        </w:rPr>
        <w:t xml:space="preserve"> ou</w:t>
      </w:r>
      <w:r w:rsidRPr="00ED789D">
        <w:rPr>
          <w:sz w:val="20"/>
          <w:szCs w:val="20"/>
          <w:lang w:val="pt-PT"/>
        </w:rPr>
        <w:t xml:space="preserve"> </w:t>
      </w:r>
    </w:p>
    <w:p w:rsidR="00A0689C" w:rsidRPr="00ED789D" w:rsidRDefault="00A0689C" w:rsidP="008712AB">
      <w:pPr>
        <w:pStyle w:val="ListParagraph1"/>
        <w:numPr>
          <w:ilvl w:val="0"/>
          <w:numId w:val="35"/>
        </w:numPr>
        <w:tabs>
          <w:tab w:val="left" w:pos="1440"/>
        </w:tabs>
        <w:ind w:left="1440" w:hanging="360"/>
        <w:contextualSpacing w:val="0"/>
        <w:rPr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prestadores de serviços ou representantes locais seus ou de suas afiliadas.</w:t>
      </w:r>
    </w:p>
    <w:p w:rsidR="004E48F3" w:rsidRPr="00ED789D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Multiplexação.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hardware ou software usado por você para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reunir conexões,</w:t>
      </w:r>
    </w:p>
    <w:p w:rsidR="004E48F3" w:rsidRPr="001F700A" w:rsidRDefault="003A611B">
      <w:pPr>
        <w:pStyle w:val="Bullet3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reencaminhar informações e</w:t>
      </w:r>
    </w:p>
    <w:p w:rsidR="004E48F3" w:rsidRPr="00AB2357" w:rsidRDefault="003A611B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reduzir o número de dispositivos ou usuários que acessam ou usam o software diretamente</w:t>
      </w:r>
    </w:p>
    <w:p w:rsidR="004E48F3" w:rsidRPr="00ED789D" w:rsidRDefault="003A611B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 xml:space="preserve">(algumas vezes chamado de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multiplexação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 xml:space="preserve"> ou </w:t>
      </w:r>
      <w:r w:rsidR="004F0B35" w:rsidRPr="001F700A">
        <w:rPr>
          <w:sz w:val="20"/>
          <w:lang w:val="pt-BR"/>
        </w:rPr>
        <w:t>“</w:t>
      </w:r>
      <w:r w:rsidRPr="001F700A">
        <w:rPr>
          <w:sz w:val="20"/>
          <w:lang w:val="pt-BR"/>
        </w:rPr>
        <w:t>pooling</w:t>
      </w:r>
      <w:r w:rsidR="004F0B35" w:rsidRPr="001F700A">
        <w:rPr>
          <w:sz w:val="20"/>
          <w:lang w:val="pt-BR"/>
        </w:rPr>
        <w:t>”</w:t>
      </w:r>
      <w:r w:rsidRPr="001F700A">
        <w:rPr>
          <w:sz w:val="20"/>
          <w:lang w:val="pt-BR"/>
        </w:rPr>
        <w:t>), não reduz o número de licenças de qualquer tipo necessárias.</w:t>
      </w:r>
    </w:p>
    <w:p w:rsidR="004E48F3" w:rsidRPr="00AB2357" w:rsidRDefault="00ED5BF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Sem Separação do Software para Servidores.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4E48F3" w:rsidRPr="00AB2357" w:rsidRDefault="003A611B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sz w:val="20"/>
          <w:lang w:val="pt-BR"/>
        </w:rPr>
        <w:t>Instâncias Máximas.</w:t>
      </w:r>
      <w:r w:rsidRPr="00AB2357">
        <w:rPr>
          <w:lang w:val="it-IT"/>
        </w:rPr>
        <w:t xml:space="preserve"> </w:t>
      </w:r>
      <w:r w:rsidRPr="001F700A">
        <w:rPr>
          <w:b w:val="0"/>
          <w:sz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Funcionalidade Adicional.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 Microsoft poderá oferecer funcionalidade adicional para o software.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Outros termos de licença e valores adicionais poderão ser aplicados.</w:t>
      </w:r>
    </w:p>
    <w:p w:rsidR="004E48F3" w:rsidRPr="00ED789D" w:rsidRDefault="00ED5BFF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SERVIÇOS DE INTERNET.</w:t>
      </w:r>
      <w:r w:rsidRPr="00ED789D">
        <w:rPr>
          <w:sz w:val="20"/>
          <w:szCs w:val="20"/>
          <w:lang w:val="pt-PT"/>
        </w:rPr>
        <w:t xml:space="preserve"> </w:t>
      </w:r>
      <w:r w:rsidRPr="001F700A">
        <w:rPr>
          <w:b w:val="0"/>
          <w:sz w:val="20"/>
          <w:szCs w:val="20"/>
          <w:lang w:val="pt-BR"/>
        </w:rPr>
        <w:t>A Microsoft fornece serviços de Internet com o software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e poderá alterá-los ou cancelá-los a qualquer momento.</w:t>
      </w:r>
    </w:p>
    <w:p w:rsidR="004E48F3" w:rsidRPr="00AB2357" w:rsidRDefault="00ED5BFF" w:rsidP="005A3BE5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Consentimento para Serviços de Internet.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O recurso de software descrito abaixo e na Política de Privacidade do Microsoft Exchange Server 2013 se conecta a sistemas de computador da Microsoft ou do services provider pela Internet.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AB2357">
        <w:rPr>
          <w:sz w:val="20"/>
          <w:szCs w:val="20"/>
          <w:lang w:val="it-IT"/>
        </w:rPr>
        <w:t xml:space="preserve"> </w:t>
      </w:r>
      <w:r w:rsidR="005A3BE5" w:rsidRPr="001F700A">
        <w:rPr>
          <w:b w:val="0"/>
          <w:sz w:val="20"/>
          <w:lang w:val="pt-BR"/>
        </w:rPr>
        <w:t>A menos que</w:t>
      </w:r>
      <w:r w:rsidR="00A23B86">
        <w:rPr>
          <w:b w:val="0"/>
          <w:sz w:val="20"/>
          <w:lang w:val="pt-BR"/>
        </w:rPr>
        <w:t> </w:t>
      </w:r>
      <w:r w:rsidR="005A3BE5" w:rsidRPr="001F700A">
        <w:rPr>
          <w:b w:val="0"/>
          <w:sz w:val="20"/>
          <w:lang w:val="pt-BR"/>
        </w:rPr>
        <w:t>indicado de outra forma, é possível desativar esse recurso ou simplesmente não usá-lo.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b w:val="0"/>
          <w:sz w:val="20"/>
          <w:szCs w:val="20"/>
          <w:lang w:val="pt-BR"/>
        </w:rPr>
        <w:t>Para obter mais informações sobre esse recurso, consulte o site de suporte online da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Usar esse recurso significa que você autoriza a transmissão dessas informações.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A Microsoft não usa as informações para identificar ou contatar você.</w:t>
      </w:r>
    </w:p>
    <w:p w:rsidR="004E48F3" w:rsidRPr="00AB2357" w:rsidRDefault="003A611B">
      <w:pPr>
        <w:pStyle w:val="Body2Underline"/>
        <w:widowControl w:val="0"/>
        <w:rPr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Informações do Computador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recurso a seguir usa protocolos da Internet, que enviam informações sobre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código de idioma do dispositivo no qual o software é executado.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A Microsoft usa essas informações para disponibilizar o serviço de Internet para você.</w:t>
      </w:r>
    </w:p>
    <w:p w:rsidR="004E48F3" w:rsidRPr="00AB2357" w:rsidRDefault="003A611B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rFonts w:eastAsia="SimSun"/>
          <w:sz w:val="20"/>
          <w:szCs w:val="20"/>
          <w:u w:val="none"/>
          <w:lang w:val="it-IT"/>
        </w:rPr>
      </w:pPr>
      <w:r w:rsidRPr="001F700A">
        <w:rPr>
          <w:sz w:val="20"/>
          <w:lang w:val="pt-BR"/>
        </w:rPr>
        <w:t>Certificados Digitais</w:t>
      </w:r>
      <w:r w:rsidRPr="00A23B86">
        <w:rPr>
          <w:sz w:val="20"/>
          <w:u w:val="none"/>
          <w:lang w:val="pt-BR"/>
        </w:rPr>
        <w:t>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usa certificados digitais.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Esses certificados digitais confirmam a identidade dos usuários de Internet que enviam informações criptografadas padrão X.509.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Eles também podem ser usados para assinar digitalmente arquivos e macros com a finalidade de verificar a integridade e a origem do</w:t>
      </w:r>
      <w:r w:rsidR="00A23B86" w:rsidRPr="004A643C">
        <w:rPr>
          <w:sz w:val="20"/>
          <w:u w:val="none"/>
          <w:lang w:val="pt-BR"/>
        </w:rPr>
        <w:t> </w:t>
      </w:r>
      <w:r w:rsidRPr="004A643C">
        <w:rPr>
          <w:sz w:val="20"/>
          <w:u w:val="none"/>
          <w:lang w:val="pt-BR"/>
        </w:rPr>
        <w:t>conteúdo do arquivo.</w:t>
      </w:r>
      <w:r w:rsidRPr="00AB2357">
        <w:rPr>
          <w:u w:val="none"/>
          <w:lang w:val="it-IT"/>
        </w:rPr>
        <w:t xml:space="preserve"> </w:t>
      </w:r>
      <w:r w:rsidRPr="004A643C">
        <w:rPr>
          <w:sz w:val="20"/>
          <w:u w:val="none"/>
          <w:lang w:val="pt-BR"/>
        </w:rPr>
        <w:t>O software recupera os certificados e atualiza as listas de certificados revogados usando a Internet, quando disponível.</w:t>
      </w:r>
    </w:p>
    <w:p w:rsidR="004E48F3" w:rsidRPr="00AB2357" w:rsidRDefault="00ED5BFF" w:rsidP="00ED789D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TESTE DE BENCHMARK.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ED789D">
        <w:rPr>
          <w:rFonts w:eastAsia="SimSun"/>
          <w:b w:val="0"/>
          <w:sz w:val="20"/>
          <w:szCs w:val="20"/>
          <w:lang w:val="pt-BR"/>
        </w:rPr>
        <w:t> </w:t>
      </w:r>
      <w:r w:rsidRPr="001F700A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</w:p>
    <w:p w:rsidR="004641D6" w:rsidRPr="00ED789D" w:rsidRDefault="005A3BE5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color w:val="000000"/>
          <w:sz w:val="20"/>
          <w:lang w:val="pt-BR"/>
        </w:rPr>
        <w:t>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>O software inclui o uso do Bing Maps.</w:t>
      </w:r>
      <w:r w:rsidR="003A611B" w:rsidRPr="00ED789D">
        <w:rPr>
          <w:lang w:val="pt-PT"/>
        </w:rPr>
        <w:t xml:space="preserve"> </w:t>
      </w:r>
      <w:r w:rsidRPr="001F700A">
        <w:rPr>
          <w:b w:val="0"/>
          <w:color w:val="000000"/>
          <w:sz w:val="20"/>
          <w:lang w:val="pt-BR"/>
        </w:rPr>
        <w:t xml:space="preserve">Você só poderá usar o conteúdo fornecido pelo Bing Maps, incluindo geocodes, no Microsoft Exchange Server 2013. O uso que você faz do Bing Maps também é regido pelos Termos de Uso do Usuário Final do Bing Maps </w:t>
      </w:r>
      <w:r w:rsidRPr="00A23B86">
        <w:rPr>
          <w:b w:val="0"/>
          <w:color w:val="000000"/>
          <w:sz w:val="20"/>
          <w:lang w:val="pt-BR"/>
        </w:rPr>
        <w:t>disponíveis em:</w:t>
      </w:r>
      <w:r w:rsidR="00AB2B97" w:rsidRPr="00ED789D">
        <w:rPr>
          <w:b w:val="0"/>
          <w:bCs w:val="0"/>
          <w:color w:val="000000"/>
          <w:sz w:val="20"/>
          <w:szCs w:val="20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http://go.microsoft.com/?linkid=9710837</w:t>
      </w:r>
      <w:r w:rsidRPr="00A23B86">
        <w:rPr>
          <w:b w:val="0"/>
          <w:color w:val="000000"/>
          <w:sz w:val="20"/>
          <w:lang w:val="pt-BR"/>
        </w:rPr>
        <w:t xml:space="preserve"> e a </w:t>
      </w:r>
      <w:r w:rsidR="00F54FBC" w:rsidRPr="00A23B86">
        <w:rPr>
          <w:b w:val="0"/>
          <w:color w:val="000000"/>
          <w:sz w:val="20"/>
          <w:lang w:val="pt-BR"/>
        </w:rPr>
        <w:t>Política de Privacidade</w:t>
      </w:r>
      <w:r w:rsidRPr="00A23B86">
        <w:rPr>
          <w:b w:val="0"/>
          <w:color w:val="000000"/>
          <w:sz w:val="20"/>
          <w:lang w:val="pt-BR"/>
        </w:rPr>
        <w:t xml:space="preserve"> do Bing Maps disponível em:</w:t>
      </w:r>
      <w:r w:rsidR="00AB2B97" w:rsidRPr="00ED789D">
        <w:rPr>
          <w:b w:val="0"/>
          <w:bCs w:val="0"/>
          <w:color w:val="000000"/>
          <w:sz w:val="20"/>
          <w:szCs w:val="20"/>
          <w:bdr w:val="none" w:sz="0" w:space="0" w:color="auto" w:frame="1"/>
          <w:lang w:val="pt-PT"/>
        </w:rPr>
        <w:t xml:space="preserve"> </w:t>
      </w:r>
      <w:r w:rsidRPr="00A23B86">
        <w:rPr>
          <w:b w:val="0"/>
          <w:sz w:val="20"/>
          <w:bdr w:val="none" w:sz="0" w:space="0" w:color="auto" w:frame="1"/>
          <w:lang w:val="pt-BR"/>
        </w:rPr>
        <w:t>http://go.microsoft.com/fwlink/?LinkID=248686</w:t>
      </w:r>
      <w:r w:rsidRPr="00A23B86">
        <w:rPr>
          <w:b w:val="0"/>
          <w:color w:val="000000"/>
          <w:sz w:val="20"/>
          <w:lang w:val="pt-BR"/>
        </w:rPr>
        <w:t>.</w:t>
      </w:r>
    </w:p>
    <w:p w:rsidR="006F033D" w:rsidRPr="00ED789D" w:rsidRDefault="006F033D" w:rsidP="006F033D">
      <w:pPr>
        <w:pStyle w:val="Heading1"/>
        <w:widowControl w:val="0"/>
        <w:numPr>
          <w:ilvl w:val="0"/>
          <w:numId w:val="0"/>
        </w:numPr>
        <w:ind w:left="357"/>
        <w:rPr>
          <w:b w:val="0"/>
          <w:sz w:val="20"/>
          <w:szCs w:val="20"/>
          <w:lang w:val="pt-PT"/>
        </w:rPr>
      </w:pPr>
    </w:p>
    <w:p w:rsidR="004E48F3" w:rsidRPr="00ED789D" w:rsidRDefault="00ED5BFF" w:rsidP="00AB2357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1F700A">
        <w:rPr>
          <w:rFonts w:eastAsia="SimSun"/>
          <w:sz w:val="20"/>
          <w:szCs w:val="20"/>
          <w:lang w:val="pt-BR"/>
        </w:rPr>
        <w:t>ESCOPO DA LICENÇA.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 xml:space="preserve">O software é </w:t>
      </w:r>
      <w:r w:rsidRPr="00ED789D">
        <w:rPr>
          <w:rFonts w:eastAsia="SimSun"/>
          <w:b w:val="0"/>
          <w:sz w:val="20"/>
          <w:szCs w:val="20"/>
          <w:lang w:val="pt-BR"/>
        </w:rPr>
        <w:t>licenciado, e não vendido.</w:t>
      </w:r>
      <w:r w:rsidRPr="00ED789D">
        <w:rPr>
          <w:rFonts w:eastAsia="SimSun"/>
          <w:b w:val="0"/>
          <w:sz w:val="20"/>
          <w:szCs w:val="20"/>
          <w:lang w:val="it-IT"/>
        </w:rPr>
        <w:t xml:space="preserve"> </w:t>
      </w:r>
      <w:r w:rsidRPr="00ED789D">
        <w:rPr>
          <w:rFonts w:eastAsia="SimSun"/>
          <w:b w:val="0"/>
          <w:sz w:val="20"/>
          <w:szCs w:val="20"/>
          <w:lang w:val="pt-BR"/>
        </w:rPr>
        <w:t>O presente contrato simplesmente confere a você alguns direitos de uso do software.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O Licenciante e a Microsoft se reservam todos os outros direitos.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Salvo quando a</w:t>
      </w:r>
      <w:r w:rsidR="00A23B86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="003A611B" w:rsidRPr="00ED789D">
        <w:rPr>
          <w:b w:val="0"/>
          <w:lang w:val="it-IT"/>
        </w:rPr>
        <w:t xml:space="preserve"> </w:t>
      </w:r>
      <w:r w:rsidR="003A611B" w:rsidRPr="00ED789D">
        <w:rPr>
          <w:b w:val="0"/>
          <w:sz w:val="20"/>
          <w:lang w:val="pt-BR"/>
        </w:rPr>
        <w:t>Assim, devem ser respeitadas todas e quaisquer limitações técnicas</w:t>
      </w:r>
      <w:r w:rsidR="00AB2357" w:rsidRPr="00ED789D">
        <w:rPr>
          <w:b w:val="0"/>
          <w:sz w:val="20"/>
          <w:lang w:val="pt-BR"/>
        </w:rPr>
        <w:t> </w:t>
      </w:r>
      <w:r w:rsidR="003A611B" w:rsidRPr="00ED789D">
        <w:rPr>
          <w:b w:val="0"/>
          <w:sz w:val="20"/>
          <w:lang w:val="pt-BR"/>
        </w:rPr>
        <w:t>do software que restrinjam seu uso.</w:t>
      </w:r>
      <w:r w:rsidR="003A611B" w:rsidRPr="00ED789D">
        <w:rPr>
          <w:b w:val="0"/>
          <w:lang w:val="pt-PT"/>
        </w:rPr>
        <w:t xml:space="preserve"> </w:t>
      </w:r>
      <w:r w:rsidR="003A611B" w:rsidRPr="00ED789D">
        <w:rPr>
          <w:b w:val="0"/>
          <w:sz w:val="20"/>
          <w:lang w:val="pt-BR"/>
        </w:rPr>
        <w:t>É vedado: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contornar quaisquer limitações técnicas do software;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produzir mais cópias do software do que o especificado no presente contrato ou permitido pela lei aplicável, não</w:t>
      </w:r>
      <w:r w:rsidR="00A23B86">
        <w:rPr>
          <w:sz w:val="20"/>
          <w:lang w:val="pt-BR"/>
        </w:rPr>
        <w:t> </w:t>
      </w:r>
      <w:r w:rsidRPr="001F700A">
        <w:rPr>
          <w:sz w:val="20"/>
          <w:lang w:val="pt-BR"/>
        </w:rPr>
        <w:t>obstante a presente limitação;</w:t>
      </w:r>
    </w:p>
    <w:p w:rsidR="004E48F3" w:rsidRPr="00AB2357" w:rsidRDefault="003A611B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1F700A">
        <w:rPr>
          <w:sz w:val="20"/>
          <w:lang w:val="pt-BR"/>
        </w:rPr>
        <w:t>publicar o software para que terceiros o copiem;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alugar, arrendar ou emprestar o software ou</w:t>
      </w:r>
    </w:p>
    <w:p w:rsidR="004E48F3" w:rsidRPr="00ED789D" w:rsidRDefault="003A611B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usar o software para serviços de hospedagem de software comercial.</w:t>
      </w:r>
    </w:p>
    <w:p w:rsidR="004E48F3" w:rsidRPr="00ED789D" w:rsidRDefault="003A611B">
      <w:pPr>
        <w:pStyle w:val="Body1"/>
        <w:widowControl w:val="0"/>
        <w:rPr>
          <w:rFonts w:eastAsia="SimSun"/>
          <w:sz w:val="20"/>
          <w:szCs w:val="20"/>
          <w:lang w:val="pt-PT"/>
        </w:rPr>
      </w:pPr>
      <w:r w:rsidRPr="001F700A">
        <w:rPr>
          <w:sz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4E48F3" w:rsidRPr="001F700A" w:rsidRDefault="003A611B">
      <w:pPr>
        <w:pStyle w:val="Heading1"/>
        <w:widowControl w:val="0"/>
        <w:rPr>
          <w:rFonts w:eastAsia="SimSun"/>
          <w:sz w:val="20"/>
          <w:szCs w:val="20"/>
        </w:rPr>
      </w:pPr>
      <w:r w:rsidRPr="001F700A">
        <w:rPr>
          <w:sz w:val="20"/>
          <w:lang w:val="pt-BR"/>
        </w:rPr>
        <w:t>CÓPIA DE BACKUP.</w:t>
      </w:r>
    </w:p>
    <w:p w:rsidR="004E48F3" w:rsidRPr="00ED789D" w:rsidRDefault="00ED5BF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Download Eletrônico.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DOCUMENTAÇÃO.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ATUALIZAÇÃO.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este software estiver indicado como uma versão de atualização (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“</w:t>
      </w:r>
      <w:r w:rsidRPr="001F700A">
        <w:rPr>
          <w:rFonts w:eastAsia="SimSun"/>
          <w:b w:val="0"/>
          <w:sz w:val="20"/>
          <w:szCs w:val="20"/>
          <w:lang w:val="pt-BR"/>
        </w:rPr>
        <w:t>upgrade</w:t>
      </w:r>
      <w:r w:rsidR="004F0B35" w:rsidRPr="001F700A">
        <w:rPr>
          <w:rFonts w:eastAsia="SimSun"/>
          <w:b w:val="0"/>
          <w:sz w:val="20"/>
          <w:szCs w:val="20"/>
          <w:lang w:val="pt-BR"/>
        </w:rPr>
        <w:t>”</w:t>
      </w:r>
      <w:r w:rsidRPr="001F700A">
        <w:rPr>
          <w:rFonts w:eastAsia="SimSun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usar a versão anterior somente como permitido na cláusula Downgrade a seguir.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Você não pode usar a versão anterior e este software ao mesmo tempo.</w:t>
      </w:r>
    </w:p>
    <w:p w:rsidR="004E48F3" w:rsidRPr="00ED789D" w:rsidRDefault="00ED5BFF" w:rsidP="005A3BE5">
      <w:pPr>
        <w:pStyle w:val="Heading1"/>
        <w:widowControl w:val="0"/>
        <w:tabs>
          <w:tab w:val="clear" w:pos="360"/>
        </w:tabs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RESTRIÇÕES DE EXPORTAÇÃO.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ED789D">
        <w:rPr>
          <w:rFonts w:eastAsia="SimSun"/>
          <w:sz w:val="20"/>
          <w:szCs w:val="20"/>
          <w:lang w:val="pt-P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3A611B" w:rsidRPr="00ED789D">
        <w:rPr>
          <w:lang w:val="pt-PT"/>
        </w:rPr>
        <w:t xml:space="preserve"> </w:t>
      </w:r>
      <w:r w:rsidR="005A3BE5" w:rsidRPr="001F700A">
        <w:rPr>
          <w:b w:val="0"/>
          <w:sz w:val="20"/>
          <w:lang w:val="pt-BR"/>
        </w:rPr>
        <w:t xml:space="preserve">Para obter informações adicionais, consulte o site </w:t>
      </w:r>
      <w:r w:rsidR="005A3BE5" w:rsidRPr="00726DBE">
        <w:rPr>
          <w:rStyle w:val="Hyperlink"/>
          <w:rFonts w:cs="Tahoma"/>
          <w:b w:val="0"/>
          <w:color w:val="000000"/>
          <w:sz w:val="20"/>
          <w:u w:val="none"/>
          <w:lang w:val="pt-BR"/>
        </w:rPr>
        <w:t>www.microsoft.com/exporting</w:t>
      </w:r>
      <w:r w:rsidR="005A3BE5" w:rsidRPr="001F700A">
        <w:rPr>
          <w:b w:val="0"/>
          <w:sz w:val="20"/>
          <w:lang w:val="pt-BR"/>
        </w:rPr>
        <w:t>.</w:t>
      </w:r>
    </w:p>
    <w:p w:rsidR="004E48F3" w:rsidRPr="00AB2357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1F700A">
        <w:rPr>
          <w:rFonts w:eastAsia="SimSun"/>
          <w:sz w:val="20"/>
          <w:szCs w:val="20"/>
          <w:lang w:val="pt-BR"/>
        </w:rPr>
        <w:t>ACORDO INTEGRAL.</w:t>
      </w:r>
      <w:r w:rsidR="003A611B" w:rsidRPr="00AB2357">
        <w:rPr>
          <w:lang w:val="it-I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4E48F3" w:rsidRPr="00ED789D" w:rsidRDefault="00ED5BF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1F700A">
        <w:rPr>
          <w:rFonts w:eastAsia="SimSun"/>
          <w:sz w:val="20"/>
          <w:szCs w:val="20"/>
          <w:lang w:val="pt-BR"/>
        </w:rPr>
        <w:t>EFEITO LEGAL.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O presente contrato descreve determinados direitos legais.</w:t>
      </w:r>
      <w:r w:rsidRPr="00AB2357">
        <w:rPr>
          <w:rFonts w:eastAsia="SimSun"/>
          <w:sz w:val="20"/>
          <w:szCs w:val="20"/>
          <w:lang w:val="it-IT"/>
        </w:rPr>
        <w:t xml:space="preserve"> </w:t>
      </w:r>
      <w:r w:rsidRPr="001F700A">
        <w:rPr>
          <w:rFonts w:eastAsia="SimSun"/>
          <w:b w:val="0"/>
          <w:sz w:val="20"/>
          <w:szCs w:val="20"/>
          <w:lang w:val="pt-BR"/>
        </w:rPr>
        <w:t>Você poderá ter outros direitos de acordo com as leis do seu Estado ou país.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Você também poderá exercer direitos em relação ao Licenciante de quem adquiriu o software.</w:t>
      </w:r>
      <w:r w:rsidR="003A611B" w:rsidRPr="00ED789D">
        <w:rPr>
          <w:lang w:val="pt-PT"/>
        </w:rPr>
        <w:t xml:space="preserve"> </w:t>
      </w:r>
      <w:r w:rsidR="003A611B" w:rsidRPr="001F700A">
        <w:rPr>
          <w:b w:val="0"/>
          <w:sz w:val="20"/>
          <w:lang w:val="pt-BR"/>
        </w:rPr>
        <w:t>O presente contrato não altera os seus direitos previstos em leis do seu estado ou país caso estas proíbam tal alteração.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TOLERÂNCIA/PROTEÇÃO A FALHAS.</w:t>
      </w:r>
      <w:r w:rsidRPr="00AB2357">
        <w:rPr>
          <w:sz w:val="20"/>
          <w:szCs w:val="20"/>
          <w:lang w:val="it-IT"/>
        </w:rPr>
        <w:t xml:space="preserve"> </w:t>
      </w:r>
      <w:r w:rsidRPr="001F700A">
        <w:rPr>
          <w:sz w:val="20"/>
          <w:szCs w:val="20"/>
          <w:lang w:val="pt-BR"/>
        </w:rPr>
        <w:t>O SOFTWARE NÃO É TOLERANTE A FALHAS.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AB2B97" w:rsidRPr="00AB2357" w:rsidRDefault="00AB2B97" w:rsidP="005A3BE5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="003A611B" w:rsidRPr="00557246">
        <w:rPr>
          <w:lang w:val="de-DE"/>
        </w:rPr>
        <w:t xml:space="preserve"> </w:t>
      </w:r>
      <w:r w:rsidR="005A3BE5" w:rsidRPr="001F700A">
        <w:rPr>
          <w:sz w:val="20"/>
          <w:lang w:val="pt-BR"/>
        </w:rPr>
        <w:t xml:space="preserve">A MICROSOFT NÃO FORNECE UMA GARANTIA </w:t>
      </w:r>
      <w:r w:rsidR="00951D3E" w:rsidRPr="001F700A">
        <w:rPr>
          <w:sz w:val="20"/>
          <w:lang w:val="pt-BR"/>
        </w:rPr>
        <w:t xml:space="preserve">LEGAL DE ATENDIMENTO A </w:t>
      </w:r>
      <w:r w:rsidR="005A3BE5" w:rsidRPr="001F700A">
        <w:rPr>
          <w:sz w:val="20"/>
          <w:lang w:val="pt-BR"/>
        </w:rPr>
        <w:t xml:space="preserve">PADRÕES DE COMERCIALIZAÇÃO OU QUALQUER OUTRA GARANTIA EXPRESSA OU </w:t>
      </w:r>
      <w:r w:rsidR="00951D3E" w:rsidRPr="001F700A">
        <w:rPr>
          <w:sz w:val="20"/>
          <w:lang w:val="pt-BR"/>
        </w:rPr>
        <w:t>LEGAL</w:t>
      </w:r>
      <w:r w:rsidR="005A3BE5" w:rsidRPr="001F700A">
        <w:rPr>
          <w:sz w:val="20"/>
          <w:lang w:val="pt-BR"/>
        </w:rPr>
        <w:t>.</w:t>
      </w:r>
    </w:p>
    <w:p w:rsidR="00AB2B97" w:rsidRPr="00AB2357" w:rsidRDefault="00AB2B97" w:rsidP="00AB2B9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557246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AB2357">
        <w:rPr>
          <w:sz w:val="20"/>
          <w:szCs w:val="20"/>
          <w:lang w:val="de-DE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EM HIPÓTESE ALGUMA, A</w:t>
      </w:r>
      <w:r w:rsidR="00A23B86">
        <w:rPr>
          <w:sz w:val="20"/>
          <w:lang w:val="pt-BR"/>
        </w:rPr>
        <w:t> </w:t>
      </w:r>
      <w:r w:rsidR="003A611B"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AB2B97" w:rsidRPr="00AB2357" w:rsidRDefault="00AB2B97" w:rsidP="00C9386B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1F700A">
        <w:rPr>
          <w:sz w:val="20"/>
          <w:szCs w:val="20"/>
          <w:lang w:val="pt-BR"/>
        </w:rPr>
        <w:t>SOMENTE PARA A AUSTRÁLIA.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 xml:space="preserve">As referências a </w:t>
      </w:r>
      <w:r w:rsidR="004F0B35" w:rsidRPr="001F700A">
        <w:rPr>
          <w:sz w:val="20"/>
          <w:lang w:val="pt-BR"/>
        </w:rPr>
        <w:t>“</w:t>
      </w:r>
      <w:r w:rsidR="003A611B" w:rsidRPr="001F700A">
        <w:rPr>
          <w:sz w:val="20"/>
          <w:lang w:val="pt-BR"/>
        </w:rPr>
        <w:t>Garantia Limitada</w:t>
      </w:r>
      <w:r w:rsidR="004F0B35" w:rsidRPr="001F700A">
        <w:rPr>
          <w:sz w:val="20"/>
          <w:lang w:val="pt-BR"/>
        </w:rPr>
        <w:t>”</w:t>
      </w:r>
      <w:r w:rsidR="003A611B" w:rsidRPr="001F700A">
        <w:rPr>
          <w:sz w:val="20"/>
          <w:lang w:val="pt-BR"/>
        </w:rPr>
        <w:t xml:space="preserve"> são referências à garantia contratual fornecida pela Microsoft.</w:t>
      </w:r>
      <w:r w:rsidR="003A611B" w:rsidRPr="00AB2357">
        <w:rPr>
          <w:lang w:val="it-IT"/>
        </w:rPr>
        <w:t xml:space="preserve"> </w:t>
      </w:r>
      <w:r w:rsidR="003A611B"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AB2B97" w:rsidRPr="00AB2357" w:rsidRDefault="003A611B" w:rsidP="00C9386B">
      <w:pPr>
        <w:widowControl w:val="0"/>
        <w:ind w:left="360"/>
        <w:rPr>
          <w:b/>
          <w:sz w:val="20"/>
          <w:szCs w:val="20"/>
          <w:lang w:val="it-I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AB2B97" w:rsidRPr="00AB2357">
        <w:rPr>
          <w:b/>
          <w:sz w:val="20"/>
          <w:szCs w:val="20"/>
          <w:lang w:val="it-IT"/>
        </w:rPr>
        <w:t xml:space="preserve"> </w:t>
      </w:r>
      <w:r w:rsidR="00AB2B97"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E11BE4" w:rsidRPr="00AB2357" w:rsidRDefault="003A611B" w:rsidP="00E11BE4">
      <w:pPr>
        <w:rPr>
          <w:lang w:val="it-I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E11BE4" w:rsidRPr="00AB2357" w:rsidSect="000D13A9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endnote>
  <w:endnote w:type="continuationNotice" w:id="1">
    <w:p w:rsidR="00BB0488" w:rsidRDefault="00BB048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76A5" w:rsidRPr="00A23B86" w:rsidRDefault="008276A5" w:rsidP="008276A5">
    <w:pPr>
      <w:spacing w:after="0"/>
    </w:pPr>
    <w:r w:rsidRPr="00A23B86">
      <w:t>ISV Royalty Agreement EULA (October 1, 2012)</w:t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D77208">
      <w:rPr>
        <w:noProof/>
      </w:rPr>
      <w:t>2</w:t>
    </w:r>
    <w:r w:rsidRPr="00A23B86">
      <w:fldChar w:fldCharType="end"/>
    </w:r>
    <w:r w:rsidRPr="00A23B86">
      <w:t xml:space="preserve"> of </w:t>
    </w:r>
    <w:r w:rsidR="00D77208">
      <w:fldChar w:fldCharType="begin"/>
    </w:r>
    <w:r w:rsidR="00D77208">
      <w:instrText xml:space="preserve"> NUMPAGES   \* MERGEFORMAT </w:instrText>
    </w:r>
    <w:r w:rsidR="00D77208">
      <w:fldChar w:fldCharType="separate"/>
    </w:r>
    <w:r w:rsidR="00D77208">
      <w:rPr>
        <w:noProof/>
      </w:rPr>
      <w:t>2</w:t>
    </w:r>
    <w:r w:rsidR="00D77208">
      <w:rPr>
        <w:noProof/>
      </w:rPr>
      <w:fldChar w:fldCharType="end"/>
    </w:r>
  </w:p>
  <w:p w:rsidR="008276A5" w:rsidRPr="00A23B86" w:rsidRDefault="008276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88" w:rsidRDefault="00BB048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488" w:rsidRDefault="00BB048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type="continuationNotice" w:id="1">
    <w:p w:rsidR="00BB0488" w:rsidRDefault="00BB0488">
      <w:pPr>
        <w:spacing w:before="0" w:after="0"/>
      </w:pPr>
    </w:p>
  </w:footnote>
  <w:footnote w:id="2">
    <w:p w:rsidR="00302DF5" w:rsidRPr="00ED789D" w:rsidRDefault="00302DF5" w:rsidP="00ED789D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Inclua o nome apropriado, ou seja, “Enterprise Edition” ou “Standard Edition”.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Por exemplo, se o software licenciado for Microsoft Exchange Server 2013, Enterprise Edition, o nome será:</w:t>
      </w:r>
      <w:r w:rsidR="00ED789D" w:rsidRPr="00ED789D">
        <w:rPr>
          <w:b/>
          <w:sz w:val="16"/>
          <w:szCs w:val="16"/>
          <w:lang w:val="pt-P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Microsoft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Exchange</w:t>
      </w:r>
      <w:r w:rsidR="00ED789D" w:rsidRPr="00ED789D">
        <w:rPr>
          <w:b/>
          <w:sz w:val="16"/>
          <w:szCs w:val="16"/>
          <w:vertAlign w:val="superscript"/>
          <w:lang w:val="pt-BR"/>
        </w:rPr>
        <w:t>®</w:t>
      </w:r>
      <w:r w:rsidR="00ED789D" w:rsidRPr="00ED789D">
        <w:rPr>
          <w:b/>
          <w:sz w:val="16"/>
          <w:szCs w:val="16"/>
          <w:lang w:val="pt-BR"/>
        </w:rPr>
        <w:t xml:space="preserve"> Server 2013 Enterprise Edition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4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 w:rsidR="00ED789D">
        <w:rPr>
          <w:b/>
          <w:sz w:val="16"/>
          <w:szCs w:val="16"/>
          <w:lang w:val="pt-BR"/>
        </w:rPr>
        <w:t> </w:t>
      </w:r>
      <w:r w:rsidR="00ED789D"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5">
    <w:p w:rsidR="0076280A" w:rsidRPr="00AB2357" w:rsidRDefault="0076280A" w:rsidP="00ED789D">
      <w:pPr>
        <w:pStyle w:val="FootnoteText"/>
        <w:spacing w:after="0"/>
        <w:rPr>
          <w:b/>
          <w:sz w:val="16"/>
          <w:szCs w:val="16"/>
          <w:lang w:val="it-I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AB2357">
        <w:rPr>
          <w:b/>
          <w:sz w:val="16"/>
          <w:szCs w:val="16"/>
          <w:lang w:val="it-IT"/>
        </w:rPr>
        <w:t xml:space="preserve"> </w:t>
      </w:r>
      <w:r w:rsidR="00ED789D"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D77208">
    <w:pPr>
      <w:pStyle w:val="Header"/>
    </w:pPr>
    <w:r>
      <w:rPr>
        <w:noProof/>
        <w:lang w:val="pt-BR" w:eastAsia="pt-B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078923" o:spid="_x0000_s2049" type="#_x0000_t136" style="position:absolute;margin-left:0;margin-top:0;width:527.85pt;height:131.9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&amp;quot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C7F" w:rsidRDefault="008E4C7F">
    <w:pPr>
      <w:pStyle w:val="Header"/>
    </w:pPr>
  </w:p>
  <w:p w:rsidR="008E4C7F" w:rsidRDefault="00D77208">
    <w:pPr>
      <w:pStyle w:val="Header"/>
    </w:pPr>
    <w:r>
      <w:rPr>
        <w:noProof/>
        <w:lang w:val="pt-BR"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8" o:spid="_x0000_s2050" type="#_x0000_t202" style="position:absolute;margin-left:0;margin-top:0;width:527.85pt;height:131.95pt;rotation:-45;z-index:-251659264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" o:allowincell="f" filled="f" stroked="f">
          <v:stroke joinstyle="round"/>
          <o:lock v:ext="edit" text="t" shapetype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500AF"/>
    <w:multiLevelType w:val="hybridMultilevel"/>
    <w:tmpl w:val="B8E826D6"/>
    <w:lvl w:ilvl="0" w:tplc="D7B620EE">
      <w:start w:val="1"/>
      <w:numFmt w:val="lowerRoman"/>
      <w:lvlText w:val="(%1)"/>
      <w:lvlJc w:val="left"/>
      <w:pPr>
        <w:ind w:left="18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8">
    <w:nsid w:val="17C52789"/>
    <w:multiLevelType w:val="multilevel"/>
    <w:tmpl w:val="6C00AA2C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20E95"/>
    <w:multiLevelType w:val="multilevel"/>
    <w:tmpl w:val="28582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1">
    <w:nsid w:val="1D865C65"/>
    <w:multiLevelType w:val="multilevel"/>
    <w:tmpl w:val="AD0642D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3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6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1B49F4"/>
    <w:multiLevelType w:val="multilevel"/>
    <w:tmpl w:val="DA2ED0CE"/>
    <w:lvl w:ilvl="0">
      <w:start w:val="1"/>
      <w:numFmt w:val="upperRoman"/>
      <w:lvlText w:val="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/>
        <w:b/>
        <w:sz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rebuchet MS" w:hAnsi="Trebuchet MS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ascii="Trebuchet MS" w:hAnsi="Trebuchet MS" w:cs="Times New Roman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4675B7"/>
    <w:multiLevelType w:val="multilevel"/>
    <w:tmpl w:val="F0CC6FB8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5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2"/>
  </w:num>
  <w:num w:numId="4">
    <w:abstractNumId w:val="21"/>
  </w:num>
  <w:num w:numId="5">
    <w:abstractNumId w:val="25"/>
  </w:num>
  <w:num w:numId="6">
    <w:abstractNumId w:val="26"/>
  </w:num>
  <w:num w:numId="7">
    <w:abstractNumId w:val="18"/>
  </w:num>
  <w:num w:numId="8">
    <w:abstractNumId w:val="14"/>
  </w:num>
  <w:num w:numId="9">
    <w:abstractNumId w:val="2"/>
  </w:num>
  <w:num w:numId="10">
    <w:abstractNumId w:val="7"/>
  </w:num>
  <w:num w:numId="11">
    <w:abstractNumId w:val="23"/>
  </w:num>
  <w:num w:numId="12">
    <w:abstractNumId w:val="17"/>
  </w:num>
  <w:num w:numId="13">
    <w:abstractNumId w:val="12"/>
  </w:num>
  <w:num w:numId="14">
    <w:abstractNumId w:val="8"/>
  </w:num>
  <w:num w:numId="15">
    <w:abstractNumId w:val="19"/>
    <w:lvlOverride w:ilvl="0">
      <w:lvl w:ilvl="0">
        <w:start w:val="1"/>
        <w:numFmt w:val="upperRoman"/>
        <w:lvlText w:val="%1)"/>
        <w:lvlJc w:val="left"/>
        <w:pPr>
          <w:tabs>
            <w:tab w:val="num" w:pos="360"/>
          </w:tabs>
          <w:ind w:left="360" w:hanging="360"/>
        </w:pPr>
        <w:rPr>
          <w:rFonts w:ascii="Tahoma" w:hAnsi="Tahoma" w:cs="Tahoma" w:hint="default"/>
          <w:b/>
          <w:sz w:val="18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20"/>
          </w:tabs>
          <w:ind w:left="720" w:hanging="360"/>
        </w:pPr>
        <w:rPr>
          <w:rFonts w:ascii="Tahoma" w:hAnsi="Tahoma" w:cs="Tahoma" w:hint="default"/>
          <w:b/>
          <w:sz w:val="18"/>
        </w:rPr>
      </w:lvl>
    </w:lvlOverride>
    <w:lvlOverride w:ilvl="2">
      <w:lvl w:ilvl="2">
        <w:numFmt w:val="decimal"/>
        <w:lvlText w:val="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>
    <w:abstractNumId w:val="1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6"/>
  </w:num>
  <w:num w:numId="21">
    <w:abstractNumId w:val="3"/>
  </w:num>
  <w:num w:numId="22">
    <w:abstractNumId w:val="0"/>
  </w:num>
  <w:num w:numId="23">
    <w:abstractNumId w:val="6"/>
  </w:num>
  <w:num w:numId="24">
    <w:abstractNumId w:val="27"/>
  </w:num>
  <w:num w:numId="25">
    <w:abstractNumId w:val="15"/>
  </w:num>
  <w:num w:numId="26">
    <w:abstractNumId w:val="4"/>
  </w:num>
  <w:num w:numId="27">
    <w:abstractNumId w:val="1"/>
  </w:num>
  <w:num w:numId="28">
    <w:abstractNumId w:val="13"/>
  </w:num>
  <w:num w:numId="29">
    <w:abstractNumId w:val="2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4"/>
  </w:num>
  <w:num w:numId="35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Mh/U+BSX06/8b2E4XE3lfp9eqCL5mlzjoiwJZnjCcWKZKrs3VywRvZZ7dfjT0FXPN14fOfeMNOnFkQBNw+GYTw==" w:salt="citYW3jNd2Mq2p712q9ou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48F3"/>
    <w:rsid w:val="00011AB5"/>
    <w:rsid w:val="00016648"/>
    <w:rsid w:val="000617C2"/>
    <w:rsid w:val="00092903"/>
    <w:rsid w:val="000C1E82"/>
    <w:rsid w:val="000D13A9"/>
    <w:rsid w:val="000D5540"/>
    <w:rsid w:val="000F08F9"/>
    <w:rsid w:val="00100AC3"/>
    <w:rsid w:val="001162C1"/>
    <w:rsid w:val="001525D3"/>
    <w:rsid w:val="00166545"/>
    <w:rsid w:val="00180B95"/>
    <w:rsid w:val="00184C8D"/>
    <w:rsid w:val="001A3DFF"/>
    <w:rsid w:val="001C07E1"/>
    <w:rsid w:val="001E335C"/>
    <w:rsid w:val="001F700A"/>
    <w:rsid w:val="00213A64"/>
    <w:rsid w:val="00221030"/>
    <w:rsid w:val="002A4DC7"/>
    <w:rsid w:val="002A554B"/>
    <w:rsid w:val="002C09EC"/>
    <w:rsid w:val="002C595B"/>
    <w:rsid w:val="002F63D8"/>
    <w:rsid w:val="00302DF5"/>
    <w:rsid w:val="003576F4"/>
    <w:rsid w:val="0037061A"/>
    <w:rsid w:val="003A611B"/>
    <w:rsid w:val="003E5656"/>
    <w:rsid w:val="003F4392"/>
    <w:rsid w:val="00417002"/>
    <w:rsid w:val="00432F72"/>
    <w:rsid w:val="004641D6"/>
    <w:rsid w:val="004A643C"/>
    <w:rsid w:val="004E48F3"/>
    <w:rsid w:val="004F0B35"/>
    <w:rsid w:val="005446B6"/>
    <w:rsid w:val="00557246"/>
    <w:rsid w:val="0057140A"/>
    <w:rsid w:val="005A3BE5"/>
    <w:rsid w:val="005F390C"/>
    <w:rsid w:val="00630705"/>
    <w:rsid w:val="006427B9"/>
    <w:rsid w:val="006B5283"/>
    <w:rsid w:val="006C0CF8"/>
    <w:rsid w:val="006F033D"/>
    <w:rsid w:val="006F3DD8"/>
    <w:rsid w:val="007113A9"/>
    <w:rsid w:val="00711742"/>
    <w:rsid w:val="00726DBE"/>
    <w:rsid w:val="00734FD9"/>
    <w:rsid w:val="0076280A"/>
    <w:rsid w:val="007C0F1B"/>
    <w:rsid w:val="007C61F9"/>
    <w:rsid w:val="007E52F1"/>
    <w:rsid w:val="008044D8"/>
    <w:rsid w:val="008276A5"/>
    <w:rsid w:val="0083357A"/>
    <w:rsid w:val="00836676"/>
    <w:rsid w:val="00842F25"/>
    <w:rsid w:val="0086166D"/>
    <w:rsid w:val="008712AB"/>
    <w:rsid w:val="008E4C7F"/>
    <w:rsid w:val="0090236C"/>
    <w:rsid w:val="00951D3E"/>
    <w:rsid w:val="0096455F"/>
    <w:rsid w:val="009912B4"/>
    <w:rsid w:val="009B4E17"/>
    <w:rsid w:val="009F3655"/>
    <w:rsid w:val="00A0689C"/>
    <w:rsid w:val="00A13A82"/>
    <w:rsid w:val="00A23B86"/>
    <w:rsid w:val="00AB2357"/>
    <w:rsid w:val="00AB2B97"/>
    <w:rsid w:val="00B02742"/>
    <w:rsid w:val="00B07E25"/>
    <w:rsid w:val="00B26973"/>
    <w:rsid w:val="00B3583D"/>
    <w:rsid w:val="00B6196A"/>
    <w:rsid w:val="00B671DF"/>
    <w:rsid w:val="00B912D2"/>
    <w:rsid w:val="00BA4AB1"/>
    <w:rsid w:val="00BB0488"/>
    <w:rsid w:val="00BF0FD0"/>
    <w:rsid w:val="00BF4D83"/>
    <w:rsid w:val="00C34912"/>
    <w:rsid w:val="00C9386B"/>
    <w:rsid w:val="00D05BBD"/>
    <w:rsid w:val="00D232A6"/>
    <w:rsid w:val="00D711F3"/>
    <w:rsid w:val="00D77208"/>
    <w:rsid w:val="00DB7D52"/>
    <w:rsid w:val="00E11BE4"/>
    <w:rsid w:val="00E465B5"/>
    <w:rsid w:val="00E80F6F"/>
    <w:rsid w:val="00EA736B"/>
    <w:rsid w:val="00EB30ED"/>
    <w:rsid w:val="00ED5BFF"/>
    <w:rsid w:val="00ED789D"/>
    <w:rsid w:val="00F23A82"/>
    <w:rsid w:val="00F25474"/>
    <w:rsid w:val="00F54FBC"/>
    <w:rsid w:val="00F760D3"/>
    <w:rsid w:val="00FA05E5"/>
    <w:rsid w:val="00FA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3A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0D13A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0D13A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0D13A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0D13A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0D13A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0D13A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0D13A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0D13A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0D13A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0D13A9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0D13A9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0D13A9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13A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D13A9"/>
    <w:pPr>
      <w:spacing w:before="0" w:after="160" w:line="240" w:lineRule="exact"/>
    </w:pPr>
  </w:style>
  <w:style w:type="character" w:customStyle="1" w:styleId="CharChar">
    <w:name w:val="Char Char"/>
    <w:rsid w:val="000D13A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0D13A9"/>
    <w:pPr>
      <w:ind w:left="357"/>
    </w:pPr>
  </w:style>
  <w:style w:type="paragraph" w:customStyle="1" w:styleId="Body2">
    <w:name w:val="Body 2"/>
    <w:basedOn w:val="Normal"/>
    <w:rsid w:val="000D13A9"/>
    <w:pPr>
      <w:ind w:left="720"/>
    </w:pPr>
  </w:style>
  <w:style w:type="paragraph" w:customStyle="1" w:styleId="Body3">
    <w:name w:val="Body 3"/>
    <w:basedOn w:val="Normal"/>
    <w:rsid w:val="000D13A9"/>
    <w:pPr>
      <w:ind w:left="1077"/>
    </w:pPr>
  </w:style>
  <w:style w:type="paragraph" w:customStyle="1" w:styleId="Body4">
    <w:name w:val="Body 4"/>
    <w:basedOn w:val="Normal"/>
    <w:rsid w:val="000D13A9"/>
    <w:pPr>
      <w:ind w:left="1435"/>
    </w:pPr>
  </w:style>
  <w:style w:type="paragraph" w:customStyle="1" w:styleId="Body5">
    <w:name w:val="Body 5"/>
    <w:basedOn w:val="Normal"/>
    <w:rsid w:val="000D13A9"/>
    <w:pPr>
      <w:ind w:left="1803"/>
    </w:pPr>
  </w:style>
  <w:style w:type="paragraph" w:customStyle="1" w:styleId="Body6">
    <w:name w:val="Body 6"/>
    <w:basedOn w:val="Normal"/>
    <w:rsid w:val="000D13A9"/>
    <w:pPr>
      <w:ind w:left="2160"/>
    </w:pPr>
  </w:style>
  <w:style w:type="character" w:customStyle="1" w:styleId="Body6Char">
    <w:name w:val="Body 6 Char"/>
    <w:rsid w:val="000D13A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0D13A9"/>
    <w:pPr>
      <w:ind w:left="2506"/>
    </w:pPr>
  </w:style>
  <w:style w:type="paragraph" w:customStyle="1" w:styleId="Body8">
    <w:name w:val="Body 8"/>
    <w:basedOn w:val="Normal"/>
    <w:rsid w:val="000D13A9"/>
    <w:pPr>
      <w:ind w:left="2863"/>
    </w:pPr>
  </w:style>
  <w:style w:type="paragraph" w:customStyle="1" w:styleId="Body9">
    <w:name w:val="Body 9"/>
    <w:basedOn w:val="Normal"/>
    <w:rsid w:val="000D13A9"/>
    <w:pPr>
      <w:ind w:left="3221"/>
    </w:pPr>
  </w:style>
  <w:style w:type="paragraph" w:customStyle="1" w:styleId="Bullet1">
    <w:name w:val="Bullet 1"/>
    <w:basedOn w:val="Normal"/>
    <w:rsid w:val="000D13A9"/>
    <w:pPr>
      <w:numPr>
        <w:numId w:val="1"/>
      </w:numPr>
    </w:pPr>
  </w:style>
  <w:style w:type="paragraph" w:customStyle="1" w:styleId="Bullet2">
    <w:name w:val="Bullet 2"/>
    <w:basedOn w:val="Normal"/>
    <w:rsid w:val="000D13A9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0D13A9"/>
    <w:pPr>
      <w:numPr>
        <w:numId w:val="3"/>
      </w:numPr>
    </w:pPr>
  </w:style>
  <w:style w:type="character" w:customStyle="1" w:styleId="Bullet3Char">
    <w:name w:val="Bullet 3 Char"/>
    <w:rsid w:val="000D13A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0D13A9"/>
    <w:pPr>
      <w:numPr>
        <w:numId w:val="4"/>
      </w:numPr>
    </w:pPr>
  </w:style>
  <w:style w:type="character" w:customStyle="1" w:styleId="Bullet4Char">
    <w:name w:val="Bullet 4 Char"/>
    <w:rsid w:val="000D13A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0D13A9"/>
    <w:pPr>
      <w:numPr>
        <w:numId w:val="5"/>
      </w:numPr>
    </w:pPr>
  </w:style>
  <w:style w:type="paragraph" w:customStyle="1" w:styleId="Bullet6">
    <w:name w:val="Bullet 6"/>
    <w:basedOn w:val="Normal"/>
    <w:rsid w:val="000D13A9"/>
    <w:pPr>
      <w:numPr>
        <w:numId w:val="6"/>
      </w:numPr>
    </w:pPr>
  </w:style>
  <w:style w:type="paragraph" w:customStyle="1" w:styleId="Bullet7">
    <w:name w:val="Bullet 7"/>
    <w:basedOn w:val="Normal"/>
    <w:rsid w:val="000D13A9"/>
    <w:pPr>
      <w:numPr>
        <w:numId w:val="7"/>
      </w:numPr>
    </w:pPr>
  </w:style>
  <w:style w:type="paragraph" w:customStyle="1" w:styleId="Bullet8">
    <w:name w:val="Bullet 8"/>
    <w:basedOn w:val="Normal"/>
    <w:rsid w:val="000D13A9"/>
    <w:pPr>
      <w:numPr>
        <w:numId w:val="8"/>
      </w:numPr>
    </w:pPr>
  </w:style>
  <w:style w:type="paragraph" w:customStyle="1" w:styleId="Bullet9">
    <w:name w:val="Bullet 9"/>
    <w:basedOn w:val="Body9"/>
    <w:rsid w:val="000D13A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0D13A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0D13A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0D13A9"/>
    <w:rPr>
      <w:b/>
      <w:bCs/>
    </w:rPr>
  </w:style>
  <w:style w:type="character" w:customStyle="1" w:styleId="PreambleChar">
    <w:name w:val="Preamble Char"/>
    <w:rsid w:val="000D13A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0D13A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0D13A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0D13A9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0D13A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0D13A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0D13A9"/>
    <w:rPr>
      <w:u w:val="single"/>
    </w:rPr>
  </w:style>
  <w:style w:type="character" w:customStyle="1" w:styleId="Bullet3UnderlinedChar">
    <w:name w:val="Bullet 3 Underlined Char"/>
    <w:rsid w:val="000D13A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0D13A9"/>
    <w:rPr>
      <w:u w:val="single"/>
    </w:rPr>
  </w:style>
  <w:style w:type="character" w:styleId="Hyperlink">
    <w:name w:val="Hyperlink"/>
    <w:uiPriority w:val="99"/>
    <w:rsid w:val="000D13A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0D13A9"/>
    <w:rPr>
      <w:u w:val="single"/>
    </w:rPr>
  </w:style>
  <w:style w:type="paragraph" w:customStyle="1" w:styleId="HeadingFrenchWarranty">
    <w:name w:val="Heading French Warranty"/>
    <w:basedOn w:val="Normal"/>
    <w:rsid w:val="000D13A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0D13A9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0D13A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0D13A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0D13A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0D13A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0D13A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0D13A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0D13A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0D13A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0D13A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0D13A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0D13A9"/>
  </w:style>
  <w:style w:type="character" w:customStyle="1" w:styleId="FootnoteTextChar">
    <w:name w:val="Footnote Text Char"/>
    <w:link w:val="Foot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0D13A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0D13A9"/>
  </w:style>
  <w:style w:type="character" w:customStyle="1" w:styleId="EndnoteTextChar">
    <w:name w:val="Endnote Text Char"/>
    <w:link w:val="Endnote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0D13A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0D13A9"/>
  </w:style>
  <w:style w:type="character" w:customStyle="1" w:styleId="CommentTextChar">
    <w:name w:val="Comment Text Char"/>
    <w:link w:val="CommentText"/>
    <w:uiPriority w:val="99"/>
    <w:semiHidden/>
    <w:locked/>
    <w:rsid w:val="000D13A9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0D13A9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0D13A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0D13A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0D13A9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0D13A9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0D13A9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0D13A9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3A9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0D13A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0D13A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0D13A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0D13A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0D13A9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0D13A9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0D13A9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0D13A9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0D13A9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0D13A9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0D13A9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0D13A9"/>
    <w:rPr>
      <w:color w:val="0000FF"/>
    </w:rPr>
  </w:style>
  <w:style w:type="character" w:customStyle="1" w:styleId="LogoportPopup">
    <w:name w:val="LogoportPopup"/>
    <w:rsid w:val="000D13A9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0D13A9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0D13A9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0D13A9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0D13A9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0D13A9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0D13A9"/>
    <w:pPr>
      <w:numPr>
        <w:numId w:val="14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0D13A9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0D13A9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0D13A9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0D13A9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0D13A9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0D13A9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0D13A9"/>
    <w:rPr>
      <w:rFonts w:cs="Times New Roman"/>
      <w:b/>
      <w:bCs/>
    </w:rPr>
  </w:style>
  <w:style w:type="paragraph" w:styleId="NormalWeb">
    <w:name w:val="Normal (Web)"/>
    <w:basedOn w:val="Normal"/>
    <w:uiPriority w:val="99"/>
    <w:semiHidden/>
    <w:rsid w:val="00100AC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ootnote">
    <w:name w:val="Footnote"/>
    <w:basedOn w:val="Normal"/>
    <w:rsid w:val="00F23A82"/>
    <w:pPr>
      <w:spacing w:after="0"/>
    </w:pPr>
    <w:rPr>
      <w:rFonts w:cs="Times New Roman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F23A82"/>
    <w:rPr>
      <w:rFonts w:ascii="Tahoma" w:eastAsia="SimSun" w:hAnsi="Tahoma" w:cs="Tahoma"/>
      <w:b/>
      <w:bCs/>
      <w:sz w:val="28"/>
      <w:szCs w:val="28"/>
    </w:rPr>
  </w:style>
  <w:style w:type="paragraph" w:customStyle="1" w:styleId="LicenseNumberChar">
    <w:name w:val="License Number Char"/>
    <w:basedOn w:val="Normal"/>
    <w:link w:val="LicenseNumberCharChar"/>
    <w:rsid w:val="00F23A82"/>
    <w:pPr>
      <w:spacing w:before="0" w:after="0"/>
    </w:pPr>
    <w:rPr>
      <w:rFonts w:eastAsia="SimSun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rsid w:val="00F23A82"/>
    <w:pPr>
      <w:spacing w:after="0"/>
    </w:pPr>
    <w:rPr>
      <w:rFonts w:eastAsia="SimSun"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F23A82"/>
    <w:rPr>
      <w:rFonts w:ascii="Tahoma" w:eastAsia="SimSun" w:hAnsi="Tahoma" w:cs="Tahoma"/>
      <w:b/>
      <w:bCs/>
      <w:sz w:val="18"/>
      <w:szCs w:val="18"/>
    </w:rPr>
  </w:style>
  <w:style w:type="character" w:customStyle="1" w:styleId="Heading1SuperCharChar">
    <w:name w:val="Heading 1 Super Char Char"/>
    <w:link w:val="Heading1SuperChar"/>
    <w:uiPriority w:val="99"/>
    <w:locked/>
    <w:rsid w:val="00F23A82"/>
    <w:rPr>
      <w:rFonts w:ascii="Tahoma" w:hAnsi="Tahoma" w:cs="Tahoma"/>
      <w:b/>
      <w:color w:val="FFFFFF"/>
      <w:sz w:val="24"/>
      <w:szCs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F23A82"/>
    <w:pPr>
      <w:numPr>
        <w:numId w:val="0"/>
      </w:numPr>
      <w:spacing w:before="0" w:after="0"/>
      <w:jc w:val="center"/>
    </w:pPr>
    <w:rPr>
      <w:bCs w:val="0"/>
      <w:color w:val="FFFFFF"/>
      <w:sz w:val="24"/>
      <w:szCs w:val="24"/>
      <w:u w:color="FFFFFF"/>
      <w:vertAlign w:val="superscript"/>
    </w:rPr>
  </w:style>
  <w:style w:type="paragraph" w:customStyle="1" w:styleId="LicenseNumber">
    <w:name w:val="License Number"/>
    <w:basedOn w:val="Normal"/>
    <w:rsid w:val="00B02742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Revision1">
    <w:name w:val="Revision1"/>
    <w:hidden/>
    <w:semiHidden/>
    <w:rsid w:val="00C9386B"/>
    <w:rPr>
      <w:rFonts w:ascii="Tahoma" w:hAnsi="Tahoma" w:cs="Tahoma"/>
      <w:sz w:val="19"/>
      <w:szCs w:val="19"/>
    </w:rPr>
  </w:style>
  <w:style w:type="paragraph" w:customStyle="1" w:styleId="ListParagraph1">
    <w:name w:val="List Paragraph1"/>
    <w:basedOn w:val="Normal"/>
    <w:rsid w:val="008712AB"/>
    <w:pPr>
      <w:ind w:left="720"/>
      <w:contextualSpacing/>
    </w:pPr>
  </w:style>
  <w:style w:type="paragraph" w:customStyle="1" w:styleId="Style1">
    <w:name w:val="Style1"/>
    <w:basedOn w:val="Normal"/>
    <w:qFormat/>
    <w:rsid w:val="001F700A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8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CF0E7-75EA-4190-A2B2-8B149B0D0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BCB414-D10A-47B8-9E26-1D9830436D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DE2AA-754E-464D-8173-99B04FE36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2747F-CF5F-483B-B4B9-884E4521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2801</Words>
  <Characters>15969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2012-09-27T05:43:00Z</dcterms:created>
  <dcterms:modified xsi:type="dcterms:W3CDTF">2014-12-31T20:02:00Z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19000</vt:lpwstr>
  </property>
  <property fmtid="{D5CDD505-2E9C-101B-9397-08002B2CF9AE}" pid="3" name="ContentTypeId">
    <vt:lpwstr>0x01010036EDF12359A83048BFB8EA2FBE412B94</vt:lpwstr>
  </property>
</Properties>
</file>